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75" w:rsidRPr="0054570F" w:rsidRDefault="00FA47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70F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4570F">
        <w:rPr>
          <w:lang w:val="ru-RU"/>
        </w:rPr>
        <w:br/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70F">
        <w:rPr>
          <w:rFonts w:hAnsi="Times New Roman" w:cs="Times New Roman"/>
          <w:color w:val="000000"/>
          <w:sz w:val="24"/>
          <w:szCs w:val="24"/>
          <w:lang w:val="ru-RU"/>
        </w:rPr>
        <w:t>«Слюсаревская основная школа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Котовского муниципального района Волгоградской области</w:t>
      </w:r>
      <w:r w:rsidRPr="0054570F">
        <w:rPr>
          <w:lang w:val="ru-RU"/>
        </w:rPr>
        <w:br/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4570F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Слюсаревская ОШ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6"/>
        <w:gridCol w:w="4851"/>
      </w:tblGrid>
      <w:tr w:rsidR="00C83375" w:rsidRPr="0054570F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Pr="0054570F" w:rsidRDefault="00FA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4570F">
              <w:rPr>
                <w:lang w:val="ru-RU"/>
              </w:rPr>
              <w:br/>
            </w:r>
            <w:r w:rsid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54570F">
              <w:rPr>
                <w:lang w:val="ru-RU"/>
              </w:rPr>
              <w:br/>
            </w:r>
            <w:r w:rsid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Слюсаревской ОШ</w:t>
            </w:r>
            <w:r w:rsidRPr="0054570F">
              <w:rPr>
                <w:lang w:val="ru-RU"/>
              </w:rPr>
              <w:br/>
            </w:r>
            <w:r w:rsid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18.08.2020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Pr="0054570F" w:rsidRDefault="00FA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4570F">
              <w:rPr>
                <w:lang w:val="ru-RU"/>
              </w:rPr>
              <w:br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Слюсаревская ОШ</w:t>
            </w:r>
            <w:r w:rsidRPr="0054570F">
              <w:rPr>
                <w:lang w:val="ru-RU"/>
              </w:rPr>
              <w:br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Л.Н.Зибарова</w:t>
            </w:r>
            <w:proofErr w:type="spellEnd"/>
            <w:r w:rsidRPr="0054570F">
              <w:rPr>
                <w:lang w:val="ru-RU"/>
              </w:rPr>
              <w:br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18.08.2020</w:t>
            </w:r>
          </w:p>
        </w:tc>
      </w:tr>
    </w:tbl>
    <w:p w:rsidR="00C83375" w:rsidRPr="0054570F" w:rsidRDefault="00C833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3375" w:rsidRPr="0054570F" w:rsidRDefault="00FA47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особенностях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преподавания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предметной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нравственной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народов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России»</w:t>
      </w:r>
    </w:p>
    <w:p w:rsidR="00C83375" w:rsidRPr="0054570F" w:rsidRDefault="00C833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3375" w:rsidRPr="0054570F" w:rsidRDefault="00FA47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70F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proofErr w:type="gramEnd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логическим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продолжением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возможна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учитывающих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3375" w:rsidRPr="0054570F" w:rsidRDefault="00FA47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веротерпимости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чувствам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взглядам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отсутствию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3375" w:rsidRPr="0054570F" w:rsidRDefault="00FA47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идеалов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хранимых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сознательному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оограничению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поступках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расточительном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потребительстве</w:t>
      </w:r>
      <w:proofErr w:type="spellEnd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3375" w:rsidRPr="0054570F" w:rsidRDefault="00FA47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сийской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3375" w:rsidRPr="0054570F" w:rsidRDefault="00FA47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веры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3375" w:rsidRPr="0054570F" w:rsidRDefault="00FA47D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анизация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ОДНКНР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реализована</w:t>
      </w:r>
      <w:proofErr w:type="gramEnd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3375" w:rsidRPr="0054570F" w:rsidRDefault="00FA47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формируемую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3375" w:rsidRPr="0054570F" w:rsidRDefault="00FA47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3375" w:rsidRPr="0054570F" w:rsidRDefault="00FA47D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сочетая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2.1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улей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направленным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Минобрн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ауки</w:t>
      </w:r>
      <w:proofErr w:type="spellEnd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31.03.2015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08-461.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Start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выбрал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заключить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онные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bookmarkStart w:id="0" w:name="_GoBack"/>
      <w:bookmarkEnd w:id="0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благоприятные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освоить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proofErr w:type="gramEnd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ся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ммам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70F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уровн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речевую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5"/>
        <w:gridCol w:w="6038"/>
        <w:gridCol w:w="2204"/>
      </w:tblGrid>
      <w:tr w:rsidR="00C83375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баллах</w:t>
            </w:r>
          </w:p>
        </w:tc>
      </w:tr>
      <w:tr w:rsidR="00C83375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содержанию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0-1</w:t>
            </w:r>
          </w:p>
        </w:tc>
      </w:tr>
      <w:tr w:rsidR="00C83375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Pr="0054570F" w:rsidRDefault="00FA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0-6</w:t>
            </w:r>
          </w:p>
        </w:tc>
      </w:tr>
      <w:tr w:rsidR="00C83375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0-2</w:t>
            </w:r>
          </w:p>
        </w:tc>
      </w:tr>
      <w:tr w:rsidR="00C83375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Pr="0054570F" w:rsidRDefault="00FA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proofErr w:type="gramStart"/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proofErr w:type="gramEnd"/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амотно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изложены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структурированы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0-3</w:t>
            </w:r>
          </w:p>
        </w:tc>
      </w:tr>
      <w:tr w:rsidR="00C83375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Pr="0054570F" w:rsidRDefault="00FA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смысловых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когнитивный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позитивного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ценностный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375" w:rsidRDefault="00FA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0-4</w:t>
            </w:r>
          </w:p>
        </w:tc>
      </w:tr>
    </w:tbl>
    <w:p w:rsidR="00C83375" w:rsidRDefault="00FA47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16.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4570F">
        <w:rPr>
          <w:lang w:val="ru-RU"/>
        </w:rPr>
        <w:br/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  <w:r w:rsidRPr="0054570F">
        <w:rPr>
          <w:lang w:val="ru-RU"/>
        </w:rPr>
        <w:br/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3;</w:t>
      </w:r>
      <w:r w:rsidRPr="0054570F">
        <w:rPr>
          <w:lang w:val="ru-RU"/>
        </w:rPr>
        <w:br/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12-14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4;</w:t>
      </w:r>
      <w:r w:rsidRPr="0054570F">
        <w:rPr>
          <w:lang w:val="ru-RU"/>
        </w:rPr>
        <w:br/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5.</w:t>
      </w:r>
      <w:proofErr w:type="gramEnd"/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тестовые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аких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тестовых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Тестовая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использована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35%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тестовой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выполне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36%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50 %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тестовой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50%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100% -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тестовой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выставления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отметки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аттестат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формируемую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отно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шений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преподавался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64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преподается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отдельный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етка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3375" w:rsidRPr="0054570F" w:rsidRDefault="00FA4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преподается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83375" w:rsidRPr="005457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6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F7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4570F"/>
    <w:rsid w:val="005A05CE"/>
    <w:rsid w:val="00653AF6"/>
    <w:rsid w:val="00B73A5A"/>
    <w:rsid w:val="00C83375"/>
    <w:rsid w:val="00E438A1"/>
    <w:rsid w:val="00F01E19"/>
    <w:rsid w:val="00F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школы</cp:lastModifiedBy>
  <cp:revision>2</cp:revision>
  <dcterms:created xsi:type="dcterms:W3CDTF">2011-11-02T04:15:00Z</dcterms:created>
  <dcterms:modified xsi:type="dcterms:W3CDTF">2021-11-10T19:44:00Z</dcterms:modified>
</cp:coreProperties>
</file>